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509E" w14:textId="77777777" w:rsidR="00C239C8" w:rsidRDefault="00C239C8" w:rsidP="00C239C8">
      <w:pPr>
        <w:rPr>
          <w:rFonts w:eastAsia="Georgia" w:cstheme="minorHAnsi"/>
          <w:b/>
          <w:sz w:val="24"/>
          <w:szCs w:val="20"/>
        </w:rPr>
      </w:pPr>
      <w:r w:rsidRPr="00A51C5D">
        <w:rPr>
          <w:rFonts w:eastAsia="Georgia" w:cstheme="minorHAnsi"/>
          <w:b/>
          <w:sz w:val="24"/>
          <w:szCs w:val="20"/>
        </w:rPr>
        <w:t xml:space="preserve">Høringsinnspill til Utdannings- og forskningskomiteen </w:t>
      </w:r>
    </w:p>
    <w:p w14:paraId="2423280B" w14:textId="77777777" w:rsidR="00C239C8" w:rsidRDefault="00C239C8" w:rsidP="00C239C8">
      <w:pPr>
        <w:rPr>
          <w:rFonts w:eastAsia="Georgia" w:cstheme="minorHAnsi"/>
          <w:b/>
          <w:i/>
          <w:iCs/>
          <w:sz w:val="24"/>
          <w:szCs w:val="20"/>
        </w:rPr>
      </w:pPr>
      <w:r w:rsidRPr="00A51C5D">
        <w:rPr>
          <w:rFonts w:eastAsia="Georgia" w:cstheme="minorHAnsi"/>
          <w:b/>
          <w:sz w:val="24"/>
          <w:szCs w:val="20"/>
        </w:rPr>
        <w:t>St</w:t>
      </w:r>
      <w:r>
        <w:rPr>
          <w:rFonts w:eastAsia="Georgia" w:cstheme="minorHAnsi"/>
          <w:b/>
          <w:sz w:val="24"/>
          <w:szCs w:val="20"/>
        </w:rPr>
        <w:t>ortingsmelding</w:t>
      </w:r>
      <w:r w:rsidRPr="00A51C5D">
        <w:rPr>
          <w:rFonts w:eastAsia="Georgia" w:cstheme="minorHAnsi"/>
          <w:b/>
          <w:sz w:val="24"/>
          <w:szCs w:val="20"/>
        </w:rPr>
        <w:t xml:space="preserve"> 21 (2020-2021</w:t>
      </w:r>
      <w:r w:rsidRPr="00A51C5D">
        <w:rPr>
          <w:rFonts w:eastAsia="Georgia" w:cstheme="minorHAnsi"/>
          <w:b/>
          <w:i/>
          <w:iCs/>
          <w:sz w:val="24"/>
          <w:szCs w:val="20"/>
        </w:rPr>
        <w:t>) Fullføringsreformen</w:t>
      </w:r>
      <w:r>
        <w:rPr>
          <w:rFonts w:eastAsia="Georgia" w:cstheme="minorHAnsi"/>
          <w:b/>
          <w:i/>
          <w:iCs/>
          <w:sz w:val="24"/>
          <w:szCs w:val="20"/>
        </w:rPr>
        <w:t xml:space="preserve"> – med åpne dører til verden og fremtiden</w:t>
      </w:r>
    </w:p>
    <w:p w14:paraId="3DFB21A1" w14:textId="4F99F29A" w:rsidR="00C239C8" w:rsidRPr="0006313E" w:rsidRDefault="00C239C8" w:rsidP="00C239C8">
      <w:pPr>
        <w:rPr>
          <w:rFonts w:eastAsia="Georgia" w:cstheme="minorHAnsi"/>
          <w:bCs/>
        </w:rPr>
      </w:pPr>
      <w:r w:rsidRPr="0006313E">
        <w:rPr>
          <w:rFonts w:eastAsia="Georgia" w:cstheme="minorHAnsi"/>
          <w:bCs/>
        </w:rPr>
        <w:t>Rørentreprenørene Norge stiller seg bak uttalelsen fra Byggenæringens Landsforbund, BNL, men vil rette en særlig oppmerksomhet mot faglige opplæringskontor som sentrale for å lykkes med å utdanne fremtidens rørleggere. Vi advarer sterkt mot en utdanning som gir a- og b-rørleggere.</w:t>
      </w:r>
    </w:p>
    <w:p w14:paraId="227C423A" w14:textId="68983CF5" w:rsidR="00C239C8" w:rsidRPr="0006313E" w:rsidRDefault="00C239C8" w:rsidP="00C239C8">
      <w:pPr>
        <w:rPr>
          <w:rFonts w:eastAsia="Georgia" w:cstheme="minorHAnsi"/>
          <w:bCs/>
        </w:rPr>
      </w:pPr>
      <w:r w:rsidRPr="0006313E">
        <w:rPr>
          <w:rFonts w:eastAsia="Georgia" w:cstheme="minorHAnsi"/>
          <w:bCs/>
        </w:rPr>
        <w:t>RørNorge er en bransjeorganisasjon i BNL og bidrar både til å skaffe læreplasser, utdanne og følge opp lærlinger. I BNL er det flest lærlinger i vårt fag.</w:t>
      </w:r>
    </w:p>
    <w:p w14:paraId="14057C12" w14:textId="77777777" w:rsidR="00C239C8" w:rsidRPr="0006313E" w:rsidRDefault="00C239C8" w:rsidP="00C239C8">
      <w:pPr>
        <w:keepNext/>
        <w:jc w:val="center"/>
      </w:pPr>
      <w:r w:rsidRPr="0006313E">
        <w:rPr>
          <w:noProof/>
        </w:rPr>
        <w:drawing>
          <wp:inline distT="0" distB="0" distL="0" distR="0" wp14:anchorId="1E84E6EE" wp14:editId="1726E4FE">
            <wp:extent cx="3119925" cy="2514600"/>
            <wp:effectExtent l="0" t="0" r="444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4">
                      <a:extLst>
                        <a:ext uri="{28A0092B-C50C-407E-A947-70E740481C1C}">
                          <a14:useLocalDpi xmlns:a14="http://schemas.microsoft.com/office/drawing/2010/main" val="0"/>
                        </a:ext>
                      </a:extLst>
                    </a:blip>
                    <a:stretch>
                      <a:fillRect/>
                    </a:stretch>
                  </pic:blipFill>
                  <pic:spPr>
                    <a:xfrm>
                      <a:off x="0" y="0"/>
                      <a:ext cx="3139596" cy="2530455"/>
                    </a:xfrm>
                    <a:prstGeom prst="rect">
                      <a:avLst/>
                    </a:prstGeom>
                  </pic:spPr>
                </pic:pic>
              </a:graphicData>
            </a:graphic>
          </wp:inline>
        </w:drawing>
      </w:r>
    </w:p>
    <w:p w14:paraId="31757F94" w14:textId="5D2108B3" w:rsidR="00C239C8" w:rsidRPr="00C239C8" w:rsidRDefault="00C239C8" w:rsidP="00C239C8">
      <w:pPr>
        <w:pStyle w:val="Bildetekst"/>
        <w:jc w:val="center"/>
        <w:rPr>
          <w:rFonts w:eastAsia="Georgia" w:cstheme="minorHAnsi"/>
          <w:bCs/>
        </w:rPr>
      </w:pPr>
      <w:r w:rsidRPr="00C239C8">
        <w:t xml:space="preserve">Figur </w:t>
      </w:r>
      <w:r w:rsidR="004C476C">
        <w:fldChar w:fldCharType="begin"/>
      </w:r>
      <w:r w:rsidR="004C476C">
        <w:instrText xml:space="preserve"> SEQ Figur \* ARABIC </w:instrText>
      </w:r>
      <w:r w:rsidR="004C476C">
        <w:fldChar w:fldCharType="separate"/>
      </w:r>
      <w:r w:rsidRPr="00C239C8">
        <w:rPr>
          <w:noProof/>
        </w:rPr>
        <w:t>1</w:t>
      </w:r>
      <w:r w:rsidR="004C476C">
        <w:rPr>
          <w:noProof/>
        </w:rPr>
        <w:fldChar w:fldCharType="end"/>
      </w:r>
      <w:r w:rsidRPr="00C239C8">
        <w:t xml:space="preserve"> RørNorge har ansvaret for flest lærlinger i BNL fellesskapet. Den sterke tilknytningen til rørfaget er viktig for</w:t>
      </w:r>
      <w:r>
        <w:t xml:space="preserve"> god</w:t>
      </w:r>
      <w:r w:rsidRPr="00C239C8">
        <w:t xml:space="preserve"> utdanning og jobb etter læretid.</w:t>
      </w:r>
    </w:p>
    <w:p w14:paraId="15AFD2E1" w14:textId="2BE4B6DF" w:rsidR="00C239C8" w:rsidRDefault="00C239C8" w:rsidP="00C239C8">
      <w:pPr>
        <w:rPr>
          <w:rFonts w:eastAsia="Georgia" w:cstheme="minorHAnsi"/>
          <w:bCs/>
        </w:rPr>
      </w:pPr>
      <w:r w:rsidRPr="0006313E">
        <w:rPr>
          <w:rFonts w:eastAsia="Georgia" w:cstheme="minorHAnsi"/>
          <w:bCs/>
        </w:rPr>
        <w:t xml:space="preserve">90 % av lærlingene i rørfaget følges opp av ett av "våre" opplæringskontor og flere enn 1400 lærlinger er til enhver tid i vårt opplæringssystem. Etter fullført læreperiode og bestått svennebrev får de fleste jobb i opplæringsbedriften. </w:t>
      </w:r>
      <w:r>
        <w:rPr>
          <w:rFonts w:eastAsia="Georgia" w:cstheme="minorHAnsi"/>
          <w:bCs/>
        </w:rPr>
        <w:t>H</w:t>
      </w:r>
      <w:r w:rsidRPr="0006313E">
        <w:rPr>
          <w:rFonts w:eastAsia="Georgia" w:cstheme="minorHAnsi"/>
          <w:bCs/>
        </w:rPr>
        <w:t>inderet for jobb er dessverre</w:t>
      </w:r>
      <w:r>
        <w:rPr>
          <w:rFonts w:eastAsia="Georgia" w:cstheme="minorHAnsi"/>
          <w:bCs/>
        </w:rPr>
        <w:t xml:space="preserve"> som regel</w:t>
      </w:r>
      <w:r w:rsidRPr="0006313E">
        <w:rPr>
          <w:rFonts w:eastAsia="Georgia" w:cstheme="minorHAnsi"/>
          <w:bCs/>
        </w:rPr>
        <w:t xml:space="preserve"> mangelfull</w:t>
      </w:r>
      <w:r>
        <w:rPr>
          <w:rFonts w:eastAsia="Georgia" w:cstheme="minorHAnsi"/>
          <w:bCs/>
        </w:rPr>
        <w:t>e</w:t>
      </w:r>
      <w:r w:rsidRPr="0006313E">
        <w:rPr>
          <w:rFonts w:eastAsia="Georgia" w:cstheme="minorHAnsi"/>
          <w:bCs/>
        </w:rPr>
        <w:t xml:space="preserve"> og svært svake kunnskaper i norsk. Erfaringen fra våre opplæringskontor er at det også er den enkeltfaktoren som sterkest påvirker lærlingens læringsutbytte og sjansen for å bestå den avsluttende </w:t>
      </w:r>
      <w:r w:rsidR="00C0090D">
        <w:rPr>
          <w:rFonts w:eastAsia="Georgia" w:cstheme="minorHAnsi"/>
          <w:bCs/>
        </w:rPr>
        <w:t>svenne</w:t>
      </w:r>
      <w:r w:rsidRPr="0006313E">
        <w:rPr>
          <w:rFonts w:eastAsia="Georgia" w:cstheme="minorHAnsi"/>
          <w:bCs/>
        </w:rPr>
        <w:t>prøven.</w:t>
      </w:r>
    </w:p>
    <w:p w14:paraId="144E45D4" w14:textId="79FE6703" w:rsidR="00C239C8" w:rsidRPr="0006313E" w:rsidRDefault="00C239C8" w:rsidP="00C239C8">
      <w:pPr>
        <w:rPr>
          <w:rFonts w:eastAsia="Georgia" w:cstheme="minorHAnsi"/>
          <w:bCs/>
        </w:rPr>
      </w:pPr>
      <w:r w:rsidRPr="0006313E">
        <w:rPr>
          <w:rFonts w:eastAsia="Georgia" w:cstheme="minorHAnsi"/>
          <w:bCs/>
        </w:rPr>
        <w:t xml:space="preserve">De 15 opplæringskontorene tilknyttet RørNorge er selvstendige organisasjoner som styres av bedrifter med læreplass. Omtrent 450 rørleggerbedrifter har lærlinger, de aller fleste er medlem i RørNorge. Bedriftene er svært opptatt av at lærlingen etter endt læretid kan gå inn i produksjonen og bidra som rørlegger. Det er </w:t>
      </w:r>
      <w:r>
        <w:rPr>
          <w:rFonts w:eastAsia="Georgia" w:cstheme="minorHAnsi"/>
          <w:bCs/>
        </w:rPr>
        <w:t xml:space="preserve">i faget </w:t>
      </w:r>
      <w:r w:rsidRPr="0006313E">
        <w:rPr>
          <w:rFonts w:eastAsia="Georgia" w:cstheme="minorHAnsi"/>
          <w:bCs/>
        </w:rPr>
        <w:t>en tradisjon for opplæring med krav og forventninger om kompetanse, som er dypt forankret gjennom generasjoner.</w:t>
      </w:r>
    </w:p>
    <w:p w14:paraId="19D9A0A6" w14:textId="77777777" w:rsidR="00C239C8" w:rsidRPr="0006313E" w:rsidRDefault="00C239C8" w:rsidP="00C239C8">
      <w:pPr>
        <w:rPr>
          <w:rFonts w:eastAsia="Georgia"/>
        </w:rPr>
      </w:pPr>
      <w:r w:rsidRPr="0006313E">
        <w:rPr>
          <w:rFonts w:eastAsia="Georgia"/>
        </w:rPr>
        <w:lastRenderedPageBreak/>
        <w:t>Bransjeorganisasjonen bidrar på flere nivå til utdanningen og har lagt grunnlag for et tett fellesskap mellom "våre" opplæringskontor.</w:t>
      </w:r>
    </w:p>
    <w:p w14:paraId="62235704" w14:textId="78468EB6" w:rsidR="00C239C8" w:rsidRPr="0006313E" w:rsidRDefault="00C239C8" w:rsidP="00C239C8">
      <w:pPr>
        <w:rPr>
          <w:rFonts w:eastAsia="Georgia"/>
        </w:rPr>
      </w:pPr>
      <w:r w:rsidRPr="0006313E">
        <w:rPr>
          <w:rFonts w:eastAsia="Georgia"/>
        </w:rPr>
        <w:t>For det første har vi lagt til rette for et felles digitalt opplæringsverktøy (</w:t>
      </w:r>
      <w:r w:rsidR="00900672">
        <w:rPr>
          <w:rFonts w:eastAsia="Georgia"/>
        </w:rPr>
        <w:t>iF</w:t>
      </w:r>
      <w:r w:rsidRPr="0006313E">
        <w:rPr>
          <w:rFonts w:eastAsia="Georgia"/>
        </w:rPr>
        <w:t xml:space="preserve">ag). Verktøyet har en administrativ funksjon og en læringsfunksjon.  Plattformen har tre portaler for de </w:t>
      </w:r>
      <w:r w:rsidR="00E16623">
        <w:rPr>
          <w:rFonts w:eastAsia="Georgia"/>
        </w:rPr>
        <w:t>fire</w:t>
      </w:r>
      <w:r w:rsidRPr="0006313E">
        <w:rPr>
          <w:rFonts w:eastAsia="Georgia"/>
        </w:rPr>
        <w:t xml:space="preserve"> partene som er involvert i opplæringen; lærlingen, </w:t>
      </w:r>
      <w:r w:rsidR="00E16623">
        <w:rPr>
          <w:rFonts w:eastAsia="Georgia"/>
        </w:rPr>
        <w:t xml:space="preserve">faglig leder i bedrift, </w:t>
      </w:r>
      <w:r w:rsidRPr="0006313E">
        <w:rPr>
          <w:rFonts w:eastAsia="Georgia"/>
        </w:rPr>
        <w:t xml:space="preserve">faglæreren og prøvenemden.  </w:t>
      </w:r>
      <w:r w:rsidR="00E16623">
        <w:rPr>
          <w:rFonts w:eastAsia="Georgia"/>
        </w:rPr>
        <w:t>L</w:t>
      </w:r>
      <w:r w:rsidRPr="0006313E">
        <w:rPr>
          <w:rFonts w:eastAsia="Georgia"/>
        </w:rPr>
        <w:t xml:space="preserve">ærling </w:t>
      </w:r>
      <w:r w:rsidR="00E16623">
        <w:rPr>
          <w:rFonts w:eastAsia="Georgia"/>
        </w:rPr>
        <w:t xml:space="preserve">og bedrift </w:t>
      </w:r>
      <w:r w:rsidRPr="0006313E">
        <w:rPr>
          <w:rFonts w:eastAsia="Georgia"/>
        </w:rPr>
        <w:t>har 3D tegninger og videoinstruksjoner som forklarer praktiske, tekniske operasjoner i faget</w:t>
      </w:r>
      <w:r w:rsidR="00E16623">
        <w:rPr>
          <w:rFonts w:eastAsia="Georgia"/>
        </w:rPr>
        <w:t xml:space="preserve"> og gir oversikt over progresjon i opplæringen</w:t>
      </w:r>
      <w:r w:rsidRPr="0006313E">
        <w:rPr>
          <w:rFonts w:eastAsia="Georgia"/>
        </w:rPr>
        <w:t xml:space="preserve">. Alt innholdet i faget er samlet i læringsportalen og brukes av faglæreren som skal undervise, eleven som skal lære og prøvenemdene som skal bedømme. </w:t>
      </w:r>
    </w:p>
    <w:p w14:paraId="00233597" w14:textId="56D058D0" w:rsidR="00C239C8" w:rsidRPr="0006313E" w:rsidRDefault="00C239C8" w:rsidP="00C239C8">
      <w:pPr>
        <w:rPr>
          <w:rFonts w:eastAsia="Georgia" w:cstheme="minorHAnsi"/>
          <w:bCs/>
        </w:rPr>
      </w:pPr>
      <w:r w:rsidRPr="0006313E">
        <w:rPr>
          <w:rFonts w:eastAsia="Georgia" w:cstheme="minorHAnsi"/>
          <w:bCs/>
        </w:rPr>
        <w:t xml:space="preserve">For det andre tilbyr vi og legger til rette fagkurs for lærlingene </w:t>
      </w:r>
      <w:r w:rsidR="00E16623">
        <w:rPr>
          <w:rFonts w:eastAsia="Georgia" w:cstheme="minorHAnsi"/>
          <w:bCs/>
        </w:rPr>
        <w:t>gjennom</w:t>
      </w:r>
      <w:r w:rsidRPr="0006313E">
        <w:rPr>
          <w:rFonts w:eastAsia="Georgia" w:cstheme="minorHAnsi"/>
          <w:bCs/>
        </w:rPr>
        <w:t xml:space="preserve"> opplæringskontorene</w:t>
      </w:r>
      <w:r w:rsidR="00E16623">
        <w:rPr>
          <w:rFonts w:eastAsia="Georgia" w:cstheme="minorHAnsi"/>
          <w:bCs/>
        </w:rPr>
        <w:t>. Alle lærlingene blir for eksempel våtroms-sertifisert og får praktisk, teoretisk opplæring via opplæringskontorene.</w:t>
      </w:r>
    </w:p>
    <w:p w14:paraId="5849D0C7" w14:textId="5C90BBB8" w:rsidR="00C239C8" w:rsidRPr="0006313E" w:rsidRDefault="00C239C8" w:rsidP="00C239C8">
      <w:pPr>
        <w:rPr>
          <w:rFonts w:eastAsia="Georgia" w:cstheme="minorHAnsi"/>
          <w:bCs/>
        </w:rPr>
      </w:pPr>
      <w:r>
        <w:rPr>
          <w:rFonts w:eastAsia="Georgia" w:cstheme="minorHAnsi"/>
          <w:bCs/>
        </w:rPr>
        <w:t>For det tredje</w:t>
      </w:r>
      <w:r w:rsidRPr="0006313E">
        <w:rPr>
          <w:rFonts w:eastAsia="Georgia" w:cstheme="minorHAnsi"/>
          <w:bCs/>
        </w:rPr>
        <w:t xml:space="preserve"> har</w:t>
      </w:r>
      <w:r>
        <w:rPr>
          <w:rFonts w:eastAsia="Georgia" w:cstheme="minorHAnsi"/>
          <w:bCs/>
        </w:rPr>
        <w:t xml:space="preserve"> vi</w:t>
      </w:r>
      <w:r w:rsidRPr="0006313E">
        <w:rPr>
          <w:rFonts w:eastAsia="Georgia" w:cstheme="minorHAnsi"/>
          <w:bCs/>
        </w:rPr>
        <w:t xml:space="preserve"> et godt innarbeidet samarbeid mellom opplæringskontor, avdelinger og skolenes faglærere. Årlig arrangerer vi faglærersamlinger i tillegg til at </w:t>
      </w:r>
      <w:r>
        <w:rPr>
          <w:rFonts w:eastAsia="Georgia" w:cstheme="minorHAnsi"/>
          <w:bCs/>
        </w:rPr>
        <w:t>faglærere</w:t>
      </w:r>
      <w:r w:rsidRPr="0006313E">
        <w:rPr>
          <w:rFonts w:eastAsia="Georgia" w:cstheme="minorHAnsi"/>
          <w:bCs/>
        </w:rPr>
        <w:t xml:space="preserve"> gjennom </w:t>
      </w:r>
      <w:r w:rsidR="00900672">
        <w:rPr>
          <w:rFonts w:eastAsia="Georgia" w:cstheme="minorHAnsi"/>
          <w:bCs/>
        </w:rPr>
        <w:t>iF</w:t>
      </w:r>
      <w:r w:rsidRPr="0006313E">
        <w:rPr>
          <w:rFonts w:eastAsia="Georgia" w:cstheme="minorHAnsi"/>
          <w:bCs/>
        </w:rPr>
        <w:t>ag har tilgang på moderne, oppdaterte læringsverktøy.</w:t>
      </w:r>
    </w:p>
    <w:p w14:paraId="4F009D23" w14:textId="0B59D20D" w:rsidR="00C239C8" w:rsidRPr="0006313E" w:rsidRDefault="00C239C8" w:rsidP="00C239C8">
      <w:pPr>
        <w:rPr>
          <w:rFonts w:eastAsia="Georgia" w:cstheme="minorHAnsi"/>
          <w:bCs/>
        </w:rPr>
      </w:pPr>
      <w:r w:rsidRPr="0006313E">
        <w:rPr>
          <w:rFonts w:eastAsia="Georgia" w:cstheme="minorHAnsi"/>
          <w:bCs/>
        </w:rPr>
        <w:t>De fleste av opplæringskontorene lede</w:t>
      </w:r>
      <w:r w:rsidR="00E16623">
        <w:rPr>
          <w:rFonts w:eastAsia="Georgia" w:cstheme="minorHAnsi"/>
          <w:bCs/>
        </w:rPr>
        <w:t>s av folk</w:t>
      </w:r>
      <w:r w:rsidRPr="0006313E">
        <w:rPr>
          <w:rFonts w:eastAsia="Georgia" w:cstheme="minorHAnsi"/>
          <w:bCs/>
        </w:rPr>
        <w:t xml:space="preserve"> som selv er utdannet i faget, og de fleste av dem har tatt videreutdanning som mester eller ved tekniske fagskoler. Det er høy rørfaglig kompetanse ved alle våre opplæringskontor. Det er en styrke for faget, og det bidrar til at rørleggeryrket er en populær utdanningsvei til et etterspurt yrke.  </w:t>
      </w:r>
    </w:p>
    <w:p w14:paraId="3E10BD1D" w14:textId="77777777" w:rsidR="00C239C8" w:rsidRPr="0006313E" w:rsidRDefault="00C239C8" w:rsidP="00C239C8">
      <w:pPr>
        <w:rPr>
          <w:rFonts w:eastAsia="Georgia" w:cstheme="minorHAnsi"/>
          <w:bCs/>
        </w:rPr>
      </w:pPr>
      <w:r w:rsidRPr="0006313E">
        <w:rPr>
          <w:rFonts w:eastAsia="Georgia" w:cstheme="minorHAnsi"/>
          <w:bCs/>
        </w:rPr>
        <w:t>Som bransjeorganisasjon er vi opptatt av at lærlingen etter endt læretid skal ha samme utdanningen uavhengig av lærested. Det målet når vi ved hjelp av felles læringsverktøy og at eleven gjennom læretiden møter de samme kravene.</w:t>
      </w:r>
    </w:p>
    <w:p w14:paraId="159F38A1" w14:textId="5A250EC2" w:rsidR="00C239C8" w:rsidRPr="0006313E" w:rsidRDefault="00C239C8" w:rsidP="00C239C8">
      <w:pPr>
        <w:rPr>
          <w:rFonts w:eastAsia="Georgia" w:cstheme="minorHAnsi"/>
          <w:bCs/>
        </w:rPr>
      </w:pPr>
      <w:r w:rsidRPr="0006313E">
        <w:rPr>
          <w:rFonts w:eastAsia="Georgia" w:cstheme="minorHAnsi"/>
          <w:bCs/>
        </w:rPr>
        <w:t xml:space="preserve">RørNorge </w:t>
      </w:r>
      <w:r w:rsidR="00E16623">
        <w:rPr>
          <w:rFonts w:eastAsia="Georgia" w:cstheme="minorHAnsi"/>
          <w:bCs/>
        </w:rPr>
        <w:t>mener</w:t>
      </w:r>
      <w:r w:rsidRPr="0006313E">
        <w:rPr>
          <w:rFonts w:eastAsia="Georgia" w:cstheme="minorHAnsi"/>
          <w:bCs/>
        </w:rPr>
        <w:t xml:space="preserve"> forslaget om å gi de faglig svakeste elevene kortere opplæring </w:t>
      </w:r>
      <w:r w:rsidR="005D1F61">
        <w:rPr>
          <w:rFonts w:eastAsia="Georgia" w:cstheme="minorHAnsi"/>
          <w:bCs/>
        </w:rPr>
        <w:t>–</w:t>
      </w:r>
      <w:r w:rsidRPr="0006313E">
        <w:rPr>
          <w:rFonts w:eastAsia="Georgia" w:cstheme="minorHAnsi"/>
          <w:bCs/>
        </w:rPr>
        <w:t xml:space="preserve"> </w:t>
      </w:r>
      <w:r w:rsidR="005D1F61">
        <w:rPr>
          <w:rFonts w:eastAsia="Georgia" w:cstheme="minorHAnsi"/>
          <w:bCs/>
        </w:rPr>
        <w:t>tre-</w:t>
      </w:r>
      <w:r w:rsidRPr="0006313E">
        <w:rPr>
          <w:rFonts w:eastAsia="Georgia" w:cstheme="minorHAnsi"/>
          <w:bCs/>
        </w:rPr>
        <w:t xml:space="preserve">fire år i skole, mens ordinære elever følger et løp over 4,5 år, der 2,5 år er i bedrift - er forunderlig. Forslaget skaper mange utfordringer og legger til rette for A- og B-rørleggere. </w:t>
      </w:r>
    </w:p>
    <w:p w14:paraId="401C736D" w14:textId="77777777" w:rsidR="00C239C8" w:rsidRPr="0006313E" w:rsidRDefault="00C239C8" w:rsidP="00C239C8">
      <w:pPr>
        <w:rPr>
          <w:rFonts w:eastAsia="Georgia" w:cstheme="minorHAnsi"/>
          <w:bCs/>
        </w:rPr>
      </w:pPr>
      <w:r w:rsidRPr="0006313E">
        <w:rPr>
          <w:rFonts w:eastAsia="Georgia" w:cstheme="minorHAnsi"/>
          <w:bCs/>
        </w:rPr>
        <w:t>Målet med fagutdanning er å utdanne til yrke. Utdanning innen rørleggerfaget innebærer krav til fagkunnskaper og krav til gode basiskunnskap i norsk. De to ferdighetene er knyttet sammen og vi ber Utdanningskomiteen legge stor vekt på disse.</w:t>
      </w:r>
    </w:p>
    <w:p w14:paraId="21E695A8" w14:textId="479C8F2F" w:rsidR="00C239C8" w:rsidRDefault="00C239C8" w:rsidP="00873C07">
      <w:pPr>
        <w:spacing w:after="0"/>
        <w:rPr>
          <w:rFonts w:ascii="Flexo Light" w:hAnsi="Flexo Light"/>
          <w:sz w:val="20"/>
          <w:szCs w:val="20"/>
        </w:rPr>
      </w:pPr>
      <w:r>
        <w:rPr>
          <w:rFonts w:ascii="Flexo Light" w:hAnsi="Flexo Light"/>
          <w:sz w:val="20"/>
          <w:szCs w:val="20"/>
        </w:rPr>
        <w:t>Med vennlig hilsen</w:t>
      </w:r>
    </w:p>
    <w:p w14:paraId="5C2DEADE" w14:textId="77777777" w:rsidR="00C239C8" w:rsidRDefault="00C239C8" w:rsidP="00873C07">
      <w:pPr>
        <w:spacing w:after="0"/>
        <w:rPr>
          <w:rFonts w:ascii="Flexo Light" w:hAnsi="Flexo Light"/>
          <w:sz w:val="20"/>
          <w:szCs w:val="20"/>
        </w:rPr>
      </w:pPr>
    </w:p>
    <w:p w14:paraId="1DD536E4" w14:textId="77777777" w:rsidR="00C239C8" w:rsidRDefault="00C239C8" w:rsidP="00873C07">
      <w:pPr>
        <w:spacing w:after="0"/>
        <w:rPr>
          <w:rFonts w:ascii="Flexo Light" w:hAnsi="Flexo Light"/>
          <w:sz w:val="20"/>
          <w:szCs w:val="20"/>
        </w:rPr>
      </w:pPr>
    </w:p>
    <w:p w14:paraId="3DE89169" w14:textId="1379C37D" w:rsidR="00C239C8" w:rsidRPr="00C239C8" w:rsidRDefault="00C239C8" w:rsidP="00873C07">
      <w:pPr>
        <w:spacing w:after="0"/>
        <w:rPr>
          <w:rFonts w:ascii="Flexo Light" w:hAnsi="Flexo Light"/>
          <w:i/>
          <w:iCs/>
          <w:sz w:val="20"/>
          <w:szCs w:val="20"/>
        </w:rPr>
      </w:pPr>
      <w:r w:rsidRPr="00C239C8">
        <w:rPr>
          <w:rFonts w:ascii="Flexo Light" w:hAnsi="Flexo Light"/>
          <w:i/>
          <w:iCs/>
          <w:sz w:val="20"/>
          <w:szCs w:val="20"/>
        </w:rPr>
        <w:t>Marianne Wætnes Røiseland</w:t>
      </w:r>
      <w:r w:rsidRPr="00C239C8">
        <w:rPr>
          <w:rFonts w:ascii="Flexo Light" w:hAnsi="Flexo Light"/>
          <w:i/>
          <w:iCs/>
          <w:sz w:val="20"/>
          <w:szCs w:val="20"/>
        </w:rPr>
        <w:tab/>
      </w:r>
      <w:r w:rsidRPr="00C239C8">
        <w:rPr>
          <w:rFonts w:ascii="Flexo Light" w:hAnsi="Flexo Light"/>
          <w:i/>
          <w:iCs/>
          <w:sz w:val="20"/>
          <w:szCs w:val="20"/>
        </w:rPr>
        <w:tab/>
        <w:t>Oddgeir Tobiassen</w:t>
      </w:r>
      <w:r w:rsidRPr="00C239C8">
        <w:rPr>
          <w:rFonts w:ascii="Flexo Light" w:hAnsi="Flexo Light"/>
          <w:i/>
          <w:iCs/>
          <w:sz w:val="20"/>
          <w:szCs w:val="20"/>
        </w:rPr>
        <w:tab/>
      </w:r>
      <w:r w:rsidRPr="00C239C8">
        <w:rPr>
          <w:rFonts w:ascii="Flexo Light" w:hAnsi="Flexo Light"/>
          <w:i/>
          <w:iCs/>
          <w:sz w:val="20"/>
          <w:szCs w:val="20"/>
        </w:rPr>
        <w:tab/>
      </w:r>
      <w:r w:rsidR="009D3EAE">
        <w:rPr>
          <w:rFonts w:ascii="Flexo Light" w:hAnsi="Flexo Light"/>
          <w:i/>
          <w:iCs/>
          <w:sz w:val="20"/>
          <w:szCs w:val="20"/>
        </w:rPr>
        <w:tab/>
      </w:r>
      <w:r w:rsidRPr="00C239C8">
        <w:rPr>
          <w:rFonts w:ascii="Flexo Light" w:hAnsi="Flexo Light"/>
          <w:i/>
          <w:iCs/>
          <w:sz w:val="20"/>
          <w:szCs w:val="20"/>
        </w:rPr>
        <w:t>Are Skaar Nielsen</w:t>
      </w:r>
    </w:p>
    <w:p w14:paraId="517E04F0" w14:textId="0C82DD8B" w:rsidR="00D362EA" w:rsidRPr="00C239C8" w:rsidRDefault="00C239C8" w:rsidP="00873C07">
      <w:pPr>
        <w:spacing w:after="0"/>
        <w:rPr>
          <w:rFonts w:ascii="Flexo Light" w:hAnsi="Flexo Light"/>
          <w:i/>
          <w:iCs/>
          <w:sz w:val="20"/>
          <w:szCs w:val="20"/>
        </w:rPr>
      </w:pPr>
      <w:r>
        <w:rPr>
          <w:rFonts w:ascii="Flexo Light" w:hAnsi="Flexo Light"/>
          <w:i/>
          <w:iCs/>
          <w:sz w:val="20"/>
          <w:szCs w:val="20"/>
        </w:rPr>
        <w:t>Adm</w:t>
      </w:r>
      <w:r w:rsidR="00E16623">
        <w:rPr>
          <w:rFonts w:ascii="Flexo Light" w:hAnsi="Flexo Light"/>
          <w:i/>
          <w:iCs/>
          <w:sz w:val="20"/>
          <w:szCs w:val="20"/>
        </w:rPr>
        <w:t>.</w:t>
      </w:r>
      <w:r>
        <w:rPr>
          <w:rFonts w:ascii="Flexo Light" w:hAnsi="Flexo Light"/>
          <w:i/>
          <w:iCs/>
          <w:sz w:val="20"/>
          <w:szCs w:val="20"/>
        </w:rPr>
        <w:t xml:space="preserve"> direktør</w:t>
      </w:r>
      <w:r w:rsidR="00AC0FBB">
        <w:rPr>
          <w:rFonts w:ascii="Flexo Light" w:hAnsi="Flexo Light"/>
          <w:sz w:val="20"/>
          <w:szCs w:val="20"/>
        </w:rPr>
        <w:tab/>
      </w:r>
      <w:r w:rsidR="00305CAB">
        <w:rPr>
          <w:rFonts w:ascii="Flexo Light" w:hAnsi="Flexo Light"/>
          <w:sz w:val="20"/>
          <w:szCs w:val="20"/>
        </w:rPr>
        <w:t xml:space="preserve"> </w:t>
      </w:r>
      <w:r>
        <w:rPr>
          <w:rFonts w:ascii="Flexo Light" w:hAnsi="Flexo Light"/>
          <w:sz w:val="20"/>
          <w:szCs w:val="20"/>
        </w:rPr>
        <w:tab/>
      </w:r>
      <w:r>
        <w:rPr>
          <w:rFonts w:ascii="Flexo Light" w:hAnsi="Flexo Light"/>
          <w:sz w:val="20"/>
          <w:szCs w:val="20"/>
        </w:rPr>
        <w:tab/>
      </w:r>
      <w:r w:rsidR="00E16623">
        <w:rPr>
          <w:rFonts w:ascii="Flexo Light" w:hAnsi="Flexo Light"/>
          <w:sz w:val="20"/>
          <w:szCs w:val="20"/>
        </w:rPr>
        <w:tab/>
      </w:r>
      <w:r w:rsidR="009D3EAE">
        <w:rPr>
          <w:rFonts w:ascii="Flexo Light" w:hAnsi="Flexo Light"/>
          <w:i/>
          <w:iCs/>
          <w:sz w:val="20"/>
          <w:szCs w:val="20"/>
        </w:rPr>
        <w:t>D</w:t>
      </w:r>
      <w:r>
        <w:rPr>
          <w:rFonts w:ascii="Flexo Light" w:hAnsi="Flexo Light"/>
          <w:i/>
          <w:iCs/>
          <w:sz w:val="20"/>
          <w:szCs w:val="20"/>
        </w:rPr>
        <w:t>irektør</w:t>
      </w:r>
      <w:r w:rsidR="009D3EAE">
        <w:rPr>
          <w:rFonts w:ascii="Flexo Light" w:hAnsi="Flexo Light"/>
          <w:i/>
          <w:iCs/>
          <w:sz w:val="20"/>
          <w:szCs w:val="20"/>
        </w:rPr>
        <w:t xml:space="preserve"> kompetanse og utvikling</w:t>
      </w:r>
      <w:r>
        <w:rPr>
          <w:rFonts w:ascii="Flexo Light" w:hAnsi="Flexo Light"/>
          <w:i/>
          <w:iCs/>
          <w:sz w:val="20"/>
          <w:szCs w:val="20"/>
        </w:rPr>
        <w:tab/>
      </w:r>
      <w:r>
        <w:rPr>
          <w:rFonts w:ascii="Flexo Light" w:hAnsi="Flexo Light"/>
          <w:i/>
          <w:iCs/>
          <w:sz w:val="20"/>
          <w:szCs w:val="20"/>
        </w:rPr>
        <w:tab/>
        <w:t>Fagsjef</w:t>
      </w:r>
    </w:p>
    <w:sectPr w:rsidR="00D362EA" w:rsidRPr="00C239C8" w:rsidSect="007F129B">
      <w:headerReference w:type="default" r:id="rId15"/>
      <w:footerReference w:type="default" r:id="rId16"/>
      <w:headerReference w:type="first" r:id="rId17"/>
      <w:footerReference w:type="first" r:id="rId18"/>
      <w:pgSz w:w="11906" w:h="16838"/>
      <w:pgMar w:top="2489" w:right="1531" w:bottom="1588" w:left="153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AE8F" w14:textId="77777777" w:rsidR="004C476C" w:rsidRDefault="004C476C" w:rsidP="000B2423">
      <w:pPr>
        <w:spacing w:after="0" w:line="240" w:lineRule="auto"/>
      </w:pPr>
      <w:r>
        <w:separator/>
      </w:r>
    </w:p>
  </w:endnote>
  <w:endnote w:type="continuationSeparator" w:id="0">
    <w:p w14:paraId="7F2A185D" w14:textId="77777777" w:rsidR="004C476C" w:rsidRDefault="004C476C" w:rsidP="000B2423">
      <w:pPr>
        <w:spacing w:after="0" w:line="240" w:lineRule="auto"/>
      </w:pPr>
      <w:r>
        <w:continuationSeparator/>
      </w:r>
    </w:p>
  </w:endnote>
  <w:endnote w:type="continuationNotice" w:id="1">
    <w:p w14:paraId="48489A80" w14:textId="77777777" w:rsidR="004C476C" w:rsidRDefault="004C4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lexo Light">
    <w:altName w:val="Calibri"/>
    <w:panose1 w:val="00000000000000000000"/>
    <w:charset w:val="00"/>
    <w:family w:val="modern"/>
    <w:notTrueType/>
    <w:pitch w:val="variable"/>
    <w:sig w:usb0="800000AF" w:usb1="4000206B"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64C9" w14:textId="77777777" w:rsidR="0094267A" w:rsidRDefault="00610A7C" w:rsidP="00610A7C">
    <w:pPr>
      <w:pStyle w:val="Bunntekst"/>
      <w:jc w:val="center"/>
    </w:pPr>
    <w:r>
      <w:t xml:space="preserve">- Side </w:t>
    </w:r>
    <w:r>
      <w:fldChar w:fldCharType="begin"/>
    </w:r>
    <w:r>
      <w:instrText xml:space="preserve"> PAGE  \* Arabic  \* MERGEFORMAT </w:instrText>
    </w:r>
    <w:r>
      <w:fldChar w:fldCharType="separate"/>
    </w:r>
    <w:r w:rsidR="006876C3">
      <w:rPr>
        <w:noProof/>
      </w:rPr>
      <w:t>2</w:t>
    </w:r>
    <w:r>
      <w:fldChar w:fldCharType="end"/>
    </w:r>
    <w:r>
      <w:t xml:space="preserve"> av </w:t>
    </w:r>
    <w:fldSimple w:instr="NUMPAGES  \* Arabic  \* MERGEFORMAT">
      <w:r w:rsidR="0063754F">
        <w:rPr>
          <w:noProof/>
        </w:rPr>
        <w:t>1</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29AA" w14:textId="2BF97186" w:rsidR="0094267A" w:rsidRDefault="00C239C8" w:rsidP="007F129B">
    <w:pPr>
      <w:pStyle w:val="Bunntekst"/>
      <w:jc w:val="center"/>
    </w:pPr>
    <w:r>
      <w:rPr>
        <w:noProof/>
        <w:lang w:eastAsia="nb-NO"/>
      </w:rPr>
      <w:drawing>
        <wp:anchor distT="0" distB="0" distL="114300" distR="114300" simplePos="0" relativeHeight="251658241" behindDoc="1" locked="0" layoutInCell="1" allowOverlap="1" wp14:anchorId="0E67D202" wp14:editId="11DB5999">
          <wp:simplePos x="0" y="0"/>
          <wp:positionH relativeFrom="margin">
            <wp:align>right</wp:align>
          </wp:positionH>
          <wp:positionV relativeFrom="page">
            <wp:posOffset>9826625</wp:posOffset>
          </wp:positionV>
          <wp:extent cx="6586220" cy="871220"/>
          <wp:effectExtent l="0" t="0" r="508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nntekst.png"/>
                  <pic:cNvPicPr/>
                </pic:nvPicPr>
                <pic:blipFill>
                  <a:blip r:embed="rId1">
                    <a:extLst>
                      <a:ext uri="{28A0092B-C50C-407E-A947-70E740481C1C}">
                        <a14:useLocalDpi xmlns:a14="http://schemas.microsoft.com/office/drawing/2010/main" val="0"/>
                      </a:ext>
                    </a:extLst>
                  </a:blip>
                  <a:stretch>
                    <a:fillRect/>
                  </a:stretch>
                </pic:blipFill>
                <pic:spPr>
                  <a:xfrm>
                    <a:off x="0" y="0"/>
                    <a:ext cx="6586220" cy="871220"/>
                  </a:xfrm>
                  <a:prstGeom prst="rect">
                    <a:avLst/>
                  </a:prstGeom>
                </pic:spPr>
              </pic:pic>
            </a:graphicData>
          </a:graphic>
          <wp14:sizeRelH relativeFrom="page">
            <wp14:pctWidth>0</wp14:pctWidth>
          </wp14:sizeRelH>
          <wp14:sizeRelV relativeFrom="page">
            <wp14:pctHeight>0</wp14:pctHeight>
          </wp14:sizeRelV>
        </wp:anchor>
      </w:drawing>
    </w:r>
    <w:r w:rsidR="708A59AB">
      <w:t xml:space="preserve">- Side </w:t>
    </w:r>
    <w:r w:rsidR="007F129B">
      <w:fldChar w:fldCharType="begin"/>
    </w:r>
    <w:r w:rsidR="007F129B">
      <w:instrText xml:space="preserve"> PAGE  \* Arabic  \* MERGEFORMAT </w:instrText>
    </w:r>
    <w:r w:rsidR="007F129B">
      <w:fldChar w:fldCharType="separate"/>
    </w:r>
    <w:r w:rsidR="708A59AB">
      <w:rPr>
        <w:noProof/>
      </w:rPr>
      <w:t>1</w:t>
    </w:r>
    <w:r w:rsidR="007F129B">
      <w:fldChar w:fldCharType="end"/>
    </w:r>
    <w:r w:rsidR="708A59AB">
      <w:t xml:space="preserve"> av </w:t>
    </w:r>
    <w:r w:rsidR="00947873">
      <w:rPr>
        <w:noProof/>
      </w:rPr>
      <w:fldChar w:fldCharType="begin"/>
    </w:r>
    <w:r w:rsidR="00947873">
      <w:rPr>
        <w:noProof/>
      </w:rPr>
      <w:instrText xml:space="preserve"> NUMPAGES  \* Arabic  \* MERGEFORMAT </w:instrText>
    </w:r>
    <w:r w:rsidR="00947873">
      <w:rPr>
        <w:noProof/>
      </w:rPr>
      <w:fldChar w:fldCharType="separate"/>
    </w:r>
    <w:r w:rsidR="708A59AB">
      <w:rPr>
        <w:noProof/>
      </w:rPr>
      <w:t>1</w:t>
    </w:r>
    <w:r w:rsidR="00947873">
      <w:rPr>
        <w:noProof/>
      </w:rPr>
      <w:fldChar w:fldCharType="end"/>
    </w:r>
    <w:r w:rsidR="708A59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E8C8" w14:textId="77777777" w:rsidR="004C476C" w:rsidRDefault="004C476C" w:rsidP="000B2423">
      <w:pPr>
        <w:spacing w:after="0" w:line="240" w:lineRule="auto"/>
      </w:pPr>
      <w:r>
        <w:separator/>
      </w:r>
    </w:p>
  </w:footnote>
  <w:footnote w:type="continuationSeparator" w:id="0">
    <w:p w14:paraId="525C7022" w14:textId="77777777" w:rsidR="004C476C" w:rsidRDefault="004C476C" w:rsidP="000B2423">
      <w:pPr>
        <w:spacing w:after="0" w:line="240" w:lineRule="auto"/>
      </w:pPr>
      <w:r>
        <w:continuationSeparator/>
      </w:r>
    </w:p>
  </w:footnote>
  <w:footnote w:type="continuationNotice" w:id="1">
    <w:p w14:paraId="13C9037A" w14:textId="77777777" w:rsidR="004C476C" w:rsidRDefault="004C4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50CD" w14:textId="77777777" w:rsidR="000B2423" w:rsidRDefault="000B2423">
    <w:pPr>
      <w:pStyle w:val="Topptekst"/>
    </w:pPr>
    <w:r>
      <w:rPr>
        <w:noProof/>
        <w:lang w:eastAsia="nb-NO"/>
      </w:rPr>
      <w:drawing>
        <wp:anchor distT="0" distB="0" distL="114300" distR="114300" simplePos="0" relativeHeight="251658240" behindDoc="1" locked="0" layoutInCell="1" allowOverlap="1" wp14:anchorId="21EA0808" wp14:editId="2A42F14D">
          <wp:simplePos x="0" y="0"/>
          <wp:positionH relativeFrom="page">
            <wp:posOffset>0</wp:posOffset>
          </wp:positionH>
          <wp:positionV relativeFrom="page">
            <wp:posOffset>0</wp:posOffset>
          </wp:positionV>
          <wp:extent cx="2880360" cy="920115"/>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logo.jpg"/>
                  <pic:cNvPicPr/>
                </pic:nvPicPr>
                <pic:blipFill>
                  <a:blip r:embed="rId1">
                    <a:extLst>
                      <a:ext uri="{28A0092B-C50C-407E-A947-70E740481C1C}">
                        <a14:useLocalDpi xmlns:a14="http://schemas.microsoft.com/office/drawing/2010/main" val="0"/>
                      </a:ext>
                    </a:extLst>
                  </a:blip>
                  <a:stretch>
                    <a:fillRect/>
                  </a:stretch>
                </pic:blipFill>
                <pic:spPr>
                  <a:xfrm>
                    <a:off x="0" y="0"/>
                    <a:ext cx="2880360" cy="920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704" w14:textId="77777777" w:rsidR="0094267A" w:rsidRDefault="007F129B">
    <w:pPr>
      <w:pStyle w:val="Topptekst"/>
    </w:pPr>
    <w:r>
      <w:rPr>
        <w:noProof/>
        <w:lang w:eastAsia="nb-NO"/>
      </w:rPr>
      <w:drawing>
        <wp:anchor distT="0" distB="0" distL="114300" distR="114300" simplePos="0" relativeHeight="251658242" behindDoc="1" locked="0" layoutInCell="1" allowOverlap="1" wp14:anchorId="652FDB01" wp14:editId="77F1B2DD">
          <wp:simplePos x="0" y="0"/>
          <wp:positionH relativeFrom="page">
            <wp:align>left</wp:align>
          </wp:positionH>
          <wp:positionV relativeFrom="page">
            <wp:align>top</wp:align>
          </wp:positionV>
          <wp:extent cx="2880360" cy="920496"/>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logo.jpg"/>
                  <pic:cNvPicPr/>
                </pic:nvPicPr>
                <pic:blipFill>
                  <a:blip r:embed="rId1">
                    <a:extLst>
                      <a:ext uri="{28A0092B-C50C-407E-A947-70E740481C1C}">
                        <a14:useLocalDpi xmlns:a14="http://schemas.microsoft.com/office/drawing/2010/main" val="0"/>
                      </a:ext>
                    </a:extLst>
                  </a:blip>
                  <a:stretch>
                    <a:fillRect/>
                  </a:stretch>
                </pic:blipFill>
                <pic:spPr>
                  <a:xfrm>
                    <a:off x="0" y="0"/>
                    <a:ext cx="2880360" cy="9204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42C"/>
    <w:multiLevelType w:val="hybridMultilevel"/>
    <w:tmpl w:val="539CE658"/>
    <w:lvl w:ilvl="0" w:tplc="A22297D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4F"/>
    <w:rsid w:val="00000DC2"/>
    <w:rsid w:val="0000402F"/>
    <w:rsid w:val="00013570"/>
    <w:rsid w:val="00027F0F"/>
    <w:rsid w:val="00034AC1"/>
    <w:rsid w:val="000409EE"/>
    <w:rsid w:val="000466F5"/>
    <w:rsid w:val="0005143C"/>
    <w:rsid w:val="00052745"/>
    <w:rsid w:val="00064A34"/>
    <w:rsid w:val="00066D91"/>
    <w:rsid w:val="000670C2"/>
    <w:rsid w:val="0007098C"/>
    <w:rsid w:val="00076B76"/>
    <w:rsid w:val="000777F6"/>
    <w:rsid w:val="00082FA4"/>
    <w:rsid w:val="00084F19"/>
    <w:rsid w:val="0009687E"/>
    <w:rsid w:val="0009796B"/>
    <w:rsid w:val="00097D1E"/>
    <w:rsid w:val="000A00C6"/>
    <w:rsid w:val="000B2423"/>
    <w:rsid w:val="000C1655"/>
    <w:rsid w:val="000C38C9"/>
    <w:rsid w:val="000C4240"/>
    <w:rsid w:val="000C6A08"/>
    <w:rsid w:val="000D143E"/>
    <w:rsid w:val="000D1444"/>
    <w:rsid w:val="000D26BA"/>
    <w:rsid w:val="000D4E73"/>
    <w:rsid w:val="000E4157"/>
    <w:rsid w:val="000E698C"/>
    <w:rsid w:val="000F031B"/>
    <w:rsid w:val="000F050A"/>
    <w:rsid w:val="0010025B"/>
    <w:rsid w:val="00113380"/>
    <w:rsid w:val="00117B07"/>
    <w:rsid w:val="00131071"/>
    <w:rsid w:val="0013194B"/>
    <w:rsid w:val="00132248"/>
    <w:rsid w:val="0013436F"/>
    <w:rsid w:val="00134E20"/>
    <w:rsid w:val="00134FFE"/>
    <w:rsid w:val="001374D1"/>
    <w:rsid w:val="00145687"/>
    <w:rsid w:val="001512F3"/>
    <w:rsid w:val="00151AE6"/>
    <w:rsid w:val="00157BCF"/>
    <w:rsid w:val="00160877"/>
    <w:rsid w:val="00162C97"/>
    <w:rsid w:val="00170994"/>
    <w:rsid w:val="00172FE2"/>
    <w:rsid w:val="00176494"/>
    <w:rsid w:val="00177F63"/>
    <w:rsid w:val="00181282"/>
    <w:rsid w:val="00190A0D"/>
    <w:rsid w:val="00191D82"/>
    <w:rsid w:val="00192674"/>
    <w:rsid w:val="001954B5"/>
    <w:rsid w:val="0019703A"/>
    <w:rsid w:val="001A2D21"/>
    <w:rsid w:val="001A34EE"/>
    <w:rsid w:val="001A3E39"/>
    <w:rsid w:val="001C0DD4"/>
    <w:rsid w:val="001D4194"/>
    <w:rsid w:val="001D782C"/>
    <w:rsid w:val="001F15DD"/>
    <w:rsid w:val="001F763B"/>
    <w:rsid w:val="00205713"/>
    <w:rsid w:val="002066C7"/>
    <w:rsid w:val="002221EE"/>
    <w:rsid w:val="002275D2"/>
    <w:rsid w:val="0024126B"/>
    <w:rsid w:val="00256EE2"/>
    <w:rsid w:val="002615D5"/>
    <w:rsid w:val="0026373C"/>
    <w:rsid w:val="002738D6"/>
    <w:rsid w:val="00284658"/>
    <w:rsid w:val="00287710"/>
    <w:rsid w:val="00290AFB"/>
    <w:rsid w:val="00296BEB"/>
    <w:rsid w:val="002B429D"/>
    <w:rsid w:val="002B71EA"/>
    <w:rsid w:val="002B7610"/>
    <w:rsid w:val="002C09E8"/>
    <w:rsid w:val="002C1FEC"/>
    <w:rsid w:val="002C6E52"/>
    <w:rsid w:val="002D382C"/>
    <w:rsid w:val="002D61E8"/>
    <w:rsid w:val="002E266C"/>
    <w:rsid w:val="002E29B6"/>
    <w:rsid w:val="002F05F1"/>
    <w:rsid w:val="002F572E"/>
    <w:rsid w:val="0030564A"/>
    <w:rsid w:val="00305CAB"/>
    <w:rsid w:val="003171E4"/>
    <w:rsid w:val="00320BA0"/>
    <w:rsid w:val="00322ADB"/>
    <w:rsid w:val="00323F0C"/>
    <w:rsid w:val="003278EF"/>
    <w:rsid w:val="00330549"/>
    <w:rsid w:val="003306EB"/>
    <w:rsid w:val="0033108D"/>
    <w:rsid w:val="003314DE"/>
    <w:rsid w:val="003358CC"/>
    <w:rsid w:val="00341D88"/>
    <w:rsid w:val="003441C5"/>
    <w:rsid w:val="00355BF4"/>
    <w:rsid w:val="003575E8"/>
    <w:rsid w:val="00361B19"/>
    <w:rsid w:val="003661D8"/>
    <w:rsid w:val="003749E0"/>
    <w:rsid w:val="00382723"/>
    <w:rsid w:val="0039150E"/>
    <w:rsid w:val="00395148"/>
    <w:rsid w:val="0039584F"/>
    <w:rsid w:val="00397A4D"/>
    <w:rsid w:val="003A0D3C"/>
    <w:rsid w:val="003A0EDB"/>
    <w:rsid w:val="003A1140"/>
    <w:rsid w:val="003B2A77"/>
    <w:rsid w:val="003B6C7E"/>
    <w:rsid w:val="003D0AD6"/>
    <w:rsid w:val="003D78C0"/>
    <w:rsid w:val="003E3BD9"/>
    <w:rsid w:val="003E5AEC"/>
    <w:rsid w:val="003E7154"/>
    <w:rsid w:val="003F21A7"/>
    <w:rsid w:val="004014D7"/>
    <w:rsid w:val="004055B9"/>
    <w:rsid w:val="00406E28"/>
    <w:rsid w:val="00422FE7"/>
    <w:rsid w:val="004340AD"/>
    <w:rsid w:val="004341A9"/>
    <w:rsid w:val="004346FD"/>
    <w:rsid w:val="004358E4"/>
    <w:rsid w:val="00435FD0"/>
    <w:rsid w:val="00441BF8"/>
    <w:rsid w:val="00444709"/>
    <w:rsid w:val="00447825"/>
    <w:rsid w:val="0045155F"/>
    <w:rsid w:val="0048363E"/>
    <w:rsid w:val="004A340A"/>
    <w:rsid w:val="004A4CC3"/>
    <w:rsid w:val="004B0B19"/>
    <w:rsid w:val="004B6C36"/>
    <w:rsid w:val="004C476C"/>
    <w:rsid w:val="004E5722"/>
    <w:rsid w:val="004E6F76"/>
    <w:rsid w:val="004F735E"/>
    <w:rsid w:val="00511559"/>
    <w:rsid w:val="00514F04"/>
    <w:rsid w:val="005306A9"/>
    <w:rsid w:val="0054385D"/>
    <w:rsid w:val="00550FCB"/>
    <w:rsid w:val="00551A8B"/>
    <w:rsid w:val="0057413E"/>
    <w:rsid w:val="00577C28"/>
    <w:rsid w:val="0058268D"/>
    <w:rsid w:val="005A0BFD"/>
    <w:rsid w:val="005A11C3"/>
    <w:rsid w:val="005B695E"/>
    <w:rsid w:val="005D0618"/>
    <w:rsid w:val="005D167D"/>
    <w:rsid w:val="005D1F61"/>
    <w:rsid w:val="005D3A15"/>
    <w:rsid w:val="005E24FD"/>
    <w:rsid w:val="005F3EE8"/>
    <w:rsid w:val="005F4005"/>
    <w:rsid w:val="005F7F11"/>
    <w:rsid w:val="00600003"/>
    <w:rsid w:val="00610A7C"/>
    <w:rsid w:val="00630D1C"/>
    <w:rsid w:val="00634D1D"/>
    <w:rsid w:val="0063754F"/>
    <w:rsid w:val="00643077"/>
    <w:rsid w:val="00643768"/>
    <w:rsid w:val="0064581E"/>
    <w:rsid w:val="00656E76"/>
    <w:rsid w:val="00673F7C"/>
    <w:rsid w:val="00673F8F"/>
    <w:rsid w:val="00682760"/>
    <w:rsid w:val="0068342A"/>
    <w:rsid w:val="006876C3"/>
    <w:rsid w:val="006B0B84"/>
    <w:rsid w:val="006B21EB"/>
    <w:rsid w:val="006D0C39"/>
    <w:rsid w:val="006D1D8A"/>
    <w:rsid w:val="006D4D1C"/>
    <w:rsid w:val="006D6DA0"/>
    <w:rsid w:val="006E34A6"/>
    <w:rsid w:val="006E4127"/>
    <w:rsid w:val="007076D3"/>
    <w:rsid w:val="0072760C"/>
    <w:rsid w:val="00732C3D"/>
    <w:rsid w:val="0073322F"/>
    <w:rsid w:val="007404EA"/>
    <w:rsid w:val="00742C68"/>
    <w:rsid w:val="007611DF"/>
    <w:rsid w:val="0076501D"/>
    <w:rsid w:val="0076725B"/>
    <w:rsid w:val="00772CA0"/>
    <w:rsid w:val="00775D9A"/>
    <w:rsid w:val="0078073C"/>
    <w:rsid w:val="00783CAB"/>
    <w:rsid w:val="007858B7"/>
    <w:rsid w:val="00785ECF"/>
    <w:rsid w:val="00786583"/>
    <w:rsid w:val="0079195D"/>
    <w:rsid w:val="007920C5"/>
    <w:rsid w:val="00792CF9"/>
    <w:rsid w:val="007A0645"/>
    <w:rsid w:val="007A1B3D"/>
    <w:rsid w:val="007A48D8"/>
    <w:rsid w:val="007A74B7"/>
    <w:rsid w:val="007B289C"/>
    <w:rsid w:val="007B4EB1"/>
    <w:rsid w:val="007E44BE"/>
    <w:rsid w:val="007F129B"/>
    <w:rsid w:val="007F3816"/>
    <w:rsid w:val="00800DBC"/>
    <w:rsid w:val="00805B1C"/>
    <w:rsid w:val="008074ED"/>
    <w:rsid w:val="00812511"/>
    <w:rsid w:val="00813AE2"/>
    <w:rsid w:val="00815D8B"/>
    <w:rsid w:val="00822C76"/>
    <w:rsid w:val="00834F8A"/>
    <w:rsid w:val="00842415"/>
    <w:rsid w:val="0085109D"/>
    <w:rsid w:val="008520E4"/>
    <w:rsid w:val="0085665F"/>
    <w:rsid w:val="00862F81"/>
    <w:rsid w:val="00863E9F"/>
    <w:rsid w:val="008654B5"/>
    <w:rsid w:val="00873C07"/>
    <w:rsid w:val="008768FD"/>
    <w:rsid w:val="00887A74"/>
    <w:rsid w:val="0089532A"/>
    <w:rsid w:val="00896FDB"/>
    <w:rsid w:val="00897AA9"/>
    <w:rsid w:val="008A59AD"/>
    <w:rsid w:val="008A60CF"/>
    <w:rsid w:val="008B0010"/>
    <w:rsid w:val="008C075D"/>
    <w:rsid w:val="008C0E75"/>
    <w:rsid w:val="008C181F"/>
    <w:rsid w:val="008C1BE9"/>
    <w:rsid w:val="008C1C8E"/>
    <w:rsid w:val="008C6C1E"/>
    <w:rsid w:val="008E0781"/>
    <w:rsid w:val="0090041A"/>
    <w:rsid w:val="00900672"/>
    <w:rsid w:val="00912370"/>
    <w:rsid w:val="0091282E"/>
    <w:rsid w:val="00930DB3"/>
    <w:rsid w:val="00933697"/>
    <w:rsid w:val="0093442A"/>
    <w:rsid w:val="00934778"/>
    <w:rsid w:val="00934EA2"/>
    <w:rsid w:val="0094267A"/>
    <w:rsid w:val="00947873"/>
    <w:rsid w:val="00947DBA"/>
    <w:rsid w:val="009567DE"/>
    <w:rsid w:val="00957B3C"/>
    <w:rsid w:val="009611D0"/>
    <w:rsid w:val="00962781"/>
    <w:rsid w:val="00971798"/>
    <w:rsid w:val="00977598"/>
    <w:rsid w:val="00980F80"/>
    <w:rsid w:val="00992436"/>
    <w:rsid w:val="009A080E"/>
    <w:rsid w:val="009A3B23"/>
    <w:rsid w:val="009B02E6"/>
    <w:rsid w:val="009B4861"/>
    <w:rsid w:val="009C11D7"/>
    <w:rsid w:val="009D023C"/>
    <w:rsid w:val="009D327D"/>
    <w:rsid w:val="009D3EAE"/>
    <w:rsid w:val="009D5B15"/>
    <w:rsid w:val="009E5DB0"/>
    <w:rsid w:val="009E6523"/>
    <w:rsid w:val="009F253C"/>
    <w:rsid w:val="009F4F51"/>
    <w:rsid w:val="00A03132"/>
    <w:rsid w:val="00A03EAA"/>
    <w:rsid w:val="00A04EB6"/>
    <w:rsid w:val="00A14AB0"/>
    <w:rsid w:val="00A306B4"/>
    <w:rsid w:val="00A40B02"/>
    <w:rsid w:val="00A41CD5"/>
    <w:rsid w:val="00A434E7"/>
    <w:rsid w:val="00A532BB"/>
    <w:rsid w:val="00A55AB4"/>
    <w:rsid w:val="00A577C2"/>
    <w:rsid w:val="00A7748F"/>
    <w:rsid w:val="00A80D84"/>
    <w:rsid w:val="00A85200"/>
    <w:rsid w:val="00A90A77"/>
    <w:rsid w:val="00A958A0"/>
    <w:rsid w:val="00AA7E31"/>
    <w:rsid w:val="00AB0521"/>
    <w:rsid w:val="00AB6130"/>
    <w:rsid w:val="00AC000C"/>
    <w:rsid w:val="00AC0FBB"/>
    <w:rsid w:val="00AD6F5C"/>
    <w:rsid w:val="00AD74A4"/>
    <w:rsid w:val="00AE49F6"/>
    <w:rsid w:val="00AF05D3"/>
    <w:rsid w:val="00AF2305"/>
    <w:rsid w:val="00AF47F5"/>
    <w:rsid w:val="00AF4C83"/>
    <w:rsid w:val="00B01027"/>
    <w:rsid w:val="00B107DF"/>
    <w:rsid w:val="00B1305E"/>
    <w:rsid w:val="00B16DC6"/>
    <w:rsid w:val="00B16E93"/>
    <w:rsid w:val="00B22469"/>
    <w:rsid w:val="00B22B40"/>
    <w:rsid w:val="00B232D9"/>
    <w:rsid w:val="00B23980"/>
    <w:rsid w:val="00B30A01"/>
    <w:rsid w:val="00B31199"/>
    <w:rsid w:val="00B31C6C"/>
    <w:rsid w:val="00B335D7"/>
    <w:rsid w:val="00B35A9E"/>
    <w:rsid w:val="00B448D7"/>
    <w:rsid w:val="00B45F13"/>
    <w:rsid w:val="00B468DD"/>
    <w:rsid w:val="00B55B19"/>
    <w:rsid w:val="00B56993"/>
    <w:rsid w:val="00B62A0B"/>
    <w:rsid w:val="00B66340"/>
    <w:rsid w:val="00B7377B"/>
    <w:rsid w:val="00B812FF"/>
    <w:rsid w:val="00B81AEA"/>
    <w:rsid w:val="00B81FD5"/>
    <w:rsid w:val="00B85AFF"/>
    <w:rsid w:val="00B87E46"/>
    <w:rsid w:val="00B910D0"/>
    <w:rsid w:val="00B92E21"/>
    <w:rsid w:val="00B9426A"/>
    <w:rsid w:val="00BA12C4"/>
    <w:rsid w:val="00BA37E5"/>
    <w:rsid w:val="00BC24E9"/>
    <w:rsid w:val="00BC7C7C"/>
    <w:rsid w:val="00BD28F9"/>
    <w:rsid w:val="00BD4F47"/>
    <w:rsid w:val="00BE160D"/>
    <w:rsid w:val="00BE272F"/>
    <w:rsid w:val="00BE44BD"/>
    <w:rsid w:val="00BF4F5B"/>
    <w:rsid w:val="00C0090D"/>
    <w:rsid w:val="00C0094E"/>
    <w:rsid w:val="00C07F3A"/>
    <w:rsid w:val="00C17C0C"/>
    <w:rsid w:val="00C239C8"/>
    <w:rsid w:val="00C26CCC"/>
    <w:rsid w:val="00C26F7B"/>
    <w:rsid w:val="00C341F2"/>
    <w:rsid w:val="00C34591"/>
    <w:rsid w:val="00C36DBD"/>
    <w:rsid w:val="00C414D2"/>
    <w:rsid w:val="00C41C9A"/>
    <w:rsid w:val="00C4321E"/>
    <w:rsid w:val="00C43A5E"/>
    <w:rsid w:val="00C4462D"/>
    <w:rsid w:val="00C45260"/>
    <w:rsid w:val="00C57A91"/>
    <w:rsid w:val="00C65E7B"/>
    <w:rsid w:val="00C7444B"/>
    <w:rsid w:val="00C77748"/>
    <w:rsid w:val="00C80230"/>
    <w:rsid w:val="00CA40DF"/>
    <w:rsid w:val="00CA4E9F"/>
    <w:rsid w:val="00CB10B8"/>
    <w:rsid w:val="00CB59D4"/>
    <w:rsid w:val="00CB7D58"/>
    <w:rsid w:val="00CC2F51"/>
    <w:rsid w:val="00CC3F4C"/>
    <w:rsid w:val="00CC5915"/>
    <w:rsid w:val="00CD0C34"/>
    <w:rsid w:val="00CD754D"/>
    <w:rsid w:val="00CE584C"/>
    <w:rsid w:val="00CE62DA"/>
    <w:rsid w:val="00CF39DA"/>
    <w:rsid w:val="00D0015B"/>
    <w:rsid w:val="00D119FF"/>
    <w:rsid w:val="00D26E56"/>
    <w:rsid w:val="00D362EA"/>
    <w:rsid w:val="00D61C06"/>
    <w:rsid w:val="00D80126"/>
    <w:rsid w:val="00D91DBC"/>
    <w:rsid w:val="00DA6D42"/>
    <w:rsid w:val="00DB0B6A"/>
    <w:rsid w:val="00DB1846"/>
    <w:rsid w:val="00DC3418"/>
    <w:rsid w:val="00DC5B95"/>
    <w:rsid w:val="00DC6663"/>
    <w:rsid w:val="00DC7267"/>
    <w:rsid w:val="00DD1317"/>
    <w:rsid w:val="00DD22D9"/>
    <w:rsid w:val="00DD77D3"/>
    <w:rsid w:val="00E0416A"/>
    <w:rsid w:val="00E06B99"/>
    <w:rsid w:val="00E076BE"/>
    <w:rsid w:val="00E16623"/>
    <w:rsid w:val="00E26164"/>
    <w:rsid w:val="00E26183"/>
    <w:rsid w:val="00E26860"/>
    <w:rsid w:val="00E452B5"/>
    <w:rsid w:val="00E47369"/>
    <w:rsid w:val="00E51E2D"/>
    <w:rsid w:val="00E53533"/>
    <w:rsid w:val="00E5489F"/>
    <w:rsid w:val="00E655C9"/>
    <w:rsid w:val="00E70D25"/>
    <w:rsid w:val="00E76919"/>
    <w:rsid w:val="00E8589E"/>
    <w:rsid w:val="00EA1B74"/>
    <w:rsid w:val="00EA6270"/>
    <w:rsid w:val="00EC0F8D"/>
    <w:rsid w:val="00EC384C"/>
    <w:rsid w:val="00EC3DFD"/>
    <w:rsid w:val="00EC49FA"/>
    <w:rsid w:val="00ED4F47"/>
    <w:rsid w:val="00ED61A6"/>
    <w:rsid w:val="00EE04D7"/>
    <w:rsid w:val="00F100B3"/>
    <w:rsid w:val="00F45ACC"/>
    <w:rsid w:val="00F47F9A"/>
    <w:rsid w:val="00F5392F"/>
    <w:rsid w:val="00F56D62"/>
    <w:rsid w:val="00F62267"/>
    <w:rsid w:val="00F628AD"/>
    <w:rsid w:val="00F65870"/>
    <w:rsid w:val="00F76209"/>
    <w:rsid w:val="00F8711E"/>
    <w:rsid w:val="00F873F1"/>
    <w:rsid w:val="00F9039D"/>
    <w:rsid w:val="00F916CB"/>
    <w:rsid w:val="00F929D0"/>
    <w:rsid w:val="00F9690C"/>
    <w:rsid w:val="00FA7F69"/>
    <w:rsid w:val="00FB34FA"/>
    <w:rsid w:val="00FB39B0"/>
    <w:rsid w:val="00FC16F1"/>
    <w:rsid w:val="00FD0359"/>
    <w:rsid w:val="00FD4C26"/>
    <w:rsid w:val="00FD74BC"/>
    <w:rsid w:val="00FE00FC"/>
    <w:rsid w:val="00FE3C7B"/>
    <w:rsid w:val="00FF0CD2"/>
    <w:rsid w:val="00FF1C27"/>
    <w:rsid w:val="00FF63C2"/>
    <w:rsid w:val="05F42484"/>
    <w:rsid w:val="10EE6F38"/>
    <w:rsid w:val="2777B191"/>
    <w:rsid w:val="2EBF8078"/>
    <w:rsid w:val="3DC9C1DE"/>
    <w:rsid w:val="3E7A28D8"/>
    <w:rsid w:val="4352779E"/>
    <w:rsid w:val="44334287"/>
    <w:rsid w:val="618334AF"/>
    <w:rsid w:val="653DB542"/>
    <w:rsid w:val="708A59AB"/>
    <w:rsid w:val="713BE29A"/>
    <w:rsid w:val="79E213C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456B93"/>
  <w15:chartTrackingRefBased/>
  <w15:docId w15:val="{D9D76A94-5AD2-488D-BD90-AED3603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AD"/>
    <w:pPr>
      <w:spacing w:after="300"/>
    </w:pPr>
  </w:style>
  <w:style w:type="paragraph" w:styleId="Overskrift1">
    <w:name w:val="heading 1"/>
    <w:basedOn w:val="Normal"/>
    <w:next w:val="Normal"/>
    <w:link w:val="Overskrift1Tegn"/>
    <w:uiPriority w:val="9"/>
    <w:qFormat/>
    <w:rsid w:val="0094267A"/>
    <w:pPr>
      <w:keepNext/>
      <w:keepLines/>
      <w:spacing w:before="240" w:after="240"/>
      <w:outlineLvl w:val="0"/>
    </w:pPr>
    <w:rPr>
      <w:rFonts w:eastAsiaTheme="majorEastAsia" w:cstheme="majorBidi"/>
      <w:b/>
      <w:caps/>
      <w:spacing w:val="16"/>
      <w:sz w:val="26"/>
      <w:szCs w:val="32"/>
    </w:rPr>
  </w:style>
  <w:style w:type="paragraph" w:styleId="Overskrift2">
    <w:name w:val="heading 2"/>
    <w:basedOn w:val="Normal"/>
    <w:next w:val="Normal"/>
    <w:link w:val="Overskrift2Tegn"/>
    <w:uiPriority w:val="9"/>
    <w:qFormat/>
    <w:rsid w:val="0094267A"/>
    <w:pPr>
      <w:keepNext/>
      <w:keepLines/>
      <w:spacing w:before="40" w:after="0"/>
      <w:outlineLvl w:val="1"/>
    </w:pPr>
    <w:rPr>
      <w:rFonts w:asciiTheme="majorHAnsi" w:eastAsiaTheme="majorEastAsia" w:hAnsiTheme="majorHAnsi" w:cstheme="majorBidi"/>
      <w:caps/>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0B2423"/>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F628AD"/>
  </w:style>
  <w:style w:type="paragraph" w:styleId="Bunntekst">
    <w:name w:val="footer"/>
    <w:basedOn w:val="Normal"/>
    <w:link w:val="BunntekstTegn"/>
    <w:uiPriority w:val="99"/>
    <w:semiHidden/>
    <w:rsid w:val="00610A7C"/>
    <w:pPr>
      <w:tabs>
        <w:tab w:val="center" w:pos="4513"/>
        <w:tab w:val="right" w:pos="9026"/>
      </w:tabs>
      <w:spacing w:after="0" w:line="240" w:lineRule="auto"/>
    </w:pPr>
    <w:rPr>
      <w:color w:val="748693"/>
      <w:sz w:val="14"/>
    </w:rPr>
  </w:style>
  <w:style w:type="character" w:customStyle="1" w:styleId="BunntekstTegn">
    <w:name w:val="Bunntekst Tegn"/>
    <w:basedOn w:val="Standardskriftforavsnitt"/>
    <w:link w:val="Bunntekst"/>
    <w:uiPriority w:val="99"/>
    <w:semiHidden/>
    <w:rsid w:val="00F628AD"/>
    <w:rPr>
      <w:color w:val="748693"/>
      <w:sz w:val="14"/>
    </w:rPr>
  </w:style>
  <w:style w:type="table" w:styleId="Tabellrutenett">
    <w:name w:val="Table Grid"/>
    <w:basedOn w:val="Vanligtabell"/>
    <w:uiPriority w:val="39"/>
    <w:rsid w:val="000B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F628AD"/>
    <w:rPr>
      <w:rFonts w:eastAsiaTheme="majorEastAsia" w:cstheme="majorBidi"/>
      <w:b/>
      <w:caps/>
      <w:spacing w:val="16"/>
      <w:sz w:val="26"/>
      <w:szCs w:val="32"/>
    </w:rPr>
  </w:style>
  <w:style w:type="character" w:styleId="Plassholdertekst">
    <w:name w:val="Placeholder Text"/>
    <w:basedOn w:val="Standardskriftforavsnitt"/>
    <w:uiPriority w:val="99"/>
    <w:semiHidden/>
    <w:rsid w:val="000B2423"/>
    <w:rPr>
      <w:color w:val="808080"/>
    </w:rPr>
  </w:style>
  <w:style w:type="character" w:customStyle="1" w:styleId="Overskrift2Tegn">
    <w:name w:val="Overskrift 2 Tegn"/>
    <w:basedOn w:val="Standardskriftforavsnitt"/>
    <w:link w:val="Overskrift2"/>
    <w:uiPriority w:val="9"/>
    <w:rsid w:val="00F628AD"/>
    <w:rPr>
      <w:rFonts w:asciiTheme="majorHAnsi" w:eastAsiaTheme="majorEastAsia" w:hAnsiTheme="majorHAnsi" w:cstheme="majorBidi"/>
      <w:caps/>
      <w:szCs w:val="26"/>
    </w:rPr>
  </w:style>
  <w:style w:type="paragraph" w:styleId="Listeavsnitt">
    <w:name w:val="List Paragraph"/>
    <w:basedOn w:val="Normal"/>
    <w:uiPriority w:val="34"/>
    <w:semiHidden/>
    <w:qFormat/>
    <w:rsid w:val="0094267A"/>
    <w:pPr>
      <w:ind w:left="720"/>
      <w:contextualSpacing/>
    </w:pPr>
  </w:style>
  <w:style w:type="paragraph" w:styleId="Bobletekst">
    <w:name w:val="Balloon Text"/>
    <w:basedOn w:val="Normal"/>
    <w:link w:val="BobletekstTegn"/>
    <w:uiPriority w:val="99"/>
    <w:semiHidden/>
    <w:rsid w:val="0019267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2674"/>
    <w:rPr>
      <w:rFonts w:ascii="Segoe UI" w:hAnsi="Segoe UI" w:cs="Segoe UI"/>
      <w:sz w:val="18"/>
      <w:szCs w:val="18"/>
    </w:rPr>
  </w:style>
  <w:style w:type="character" w:styleId="Merknadsreferanse">
    <w:name w:val="annotation reference"/>
    <w:basedOn w:val="Standardskriftforavsnitt"/>
    <w:uiPriority w:val="99"/>
    <w:semiHidden/>
    <w:rsid w:val="00082FA4"/>
    <w:rPr>
      <w:sz w:val="16"/>
      <w:szCs w:val="16"/>
    </w:rPr>
  </w:style>
  <w:style w:type="paragraph" w:styleId="Merknadstekst">
    <w:name w:val="annotation text"/>
    <w:basedOn w:val="Normal"/>
    <w:link w:val="MerknadstekstTegn"/>
    <w:uiPriority w:val="99"/>
    <w:semiHidden/>
    <w:rsid w:val="00082FA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82FA4"/>
    <w:rPr>
      <w:sz w:val="20"/>
      <w:szCs w:val="20"/>
    </w:rPr>
  </w:style>
  <w:style w:type="paragraph" w:styleId="Kommentaremne">
    <w:name w:val="annotation subject"/>
    <w:basedOn w:val="Merknadstekst"/>
    <w:next w:val="Merknadstekst"/>
    <w:link w:val="KommentaremneTegn"/>
    <w:uiPriority w:val="99"/>
    <w:semiHidden/>
    <w:rsid w:val="00082FA4"/>
    <w:rPr>
      <w:b/>
      <w:bCs/>
    </w:rPr>
  </w:style>
  <w:style w:type="character" w:customStyle="1" w:styleId="KommentaremneTegn">
    <w:name w:val="Kommentaremne Tegn"/>
    <w:basedOn w:val="MerknadstekstTegn"/>
    <w:link w:val="Kommentaremne"/>
    <w:uiPriority w:val="99"/>
    <w:semiHidden/>
    <w:rsid w:val="00082FA4"/>
    <w:rPr>
      <w:b/>
      <w:bCs/>
      <w:sz w:val="20"/>
      <w:szCs w:val="20"/>
    </w:rPr>
  </w:style>
  <w:style w:type="paragraph" w:styleId="Bildetekst">
    <w:name w:val="caption"/>
    <w:basedOn w:val="Normal"/>
    <w:next w:val="Normal"/>
    <w:uiPriority w:val="35"/>
    <w:unhideWhenUsed/>
    <w:qFormat/>
    <w:rsid w:val="00C239C8"/>
    <w:pPr>
      <w:spacing w:after="200" w:line="240" w:lineRule="auto"/>
    </w:pPr>
    <w:rPr>
      <w:rFonts w:ascii="Georgia" w:hAnsi="Georgia" w:cs="Segoe U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R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FF259DAE0E5E8245BCBA3433429C2AC7" ma:contentTypeVersion="13" ma:contentTypeDescription="Opprett et nytt dokument." ma:contentTypeScope="" ma:versionID="d74955c0de636c0da477e6d6b5909ff5">
  <xsd:schema xmlns:xsd="http://www.w3.org/2001/XMLSchema" xmlns:xs="http://www.w3.org/2001/XMLSchema" xmlns:p="http://schemas.microsoft.com/office/2006/metadata/properties" xmlns:ns2="f909def9-6662-4ec9-b2d2-41be86eee7c4" xmlns:ns3="749ab8b6-ff35-4a4f-9f18-9cef83ce6420" xmlns:ns4="f7caea55-9281-421e-9612-41b6556c9feb" targetNamespace="http://schemas.microsoft.com/office/2006/metadata/properties" ma:root="true" ma:fieldsID="f3c8eb27c9f6bd5e244d0ab37a71583e" ns2:_="" ns3:_="" ns4:_="">
    <xsd:import namespace="f909def9-6662-4ec9-b2d2-41be86eee7c4"/>
    <xsd:import namespace="749ab8b6-ff35-4a4f-9f18-9cef83ce6420"/>
    <xsd:import namespace="f7caea55-9281-421e-9612-41b6556c9feb"/>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a521b6a0-e0fe-4456-8285-e1de57df2584}" ma:internalName="TaxCatchAll" ma:showField="CatchAllData" ma:web="f7caea55-9281-421e-9612-41b6556c9fe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521b6a0-e0fe-4456-8285-e1de57df2584}" ma:internalName="TaxCatchAllLabel" ma:readOnly="true" ma:showField="CatchAllDataLabel" ma:web="f7caea55-9281-421e-9612-41b6556c9feb">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caea55-9281-421e-9612-41b6556c9feb"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0024A2C8D6A070534B9CF4AD2589879B1E04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root>
</root>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f7caea55-9281-421e-9612-41b6556c9feb">Rørentr01-1408555069-10855</_dlc_DocId>
    <_dlc_DocIdUrl xmlns="f7caea55-9281-421e-9612-41b6556c9feb">
      <Url>https://nhosp.sharepoint.com/sites/Rrentr/_layouts/15/DocIdRedir.aspx?ID=R%c3%b8rentr01-1408555069-10855</Url>
      <Description>Rørentr01-1408555069-10855</Description>
    </_dlc_DocIdUrl>
  </documentManagement>
</p:properties>
</file>

<file path=customXml/itemProps1.xml><?xml version="1.0" encoding="utf-8"?>
<ds:datastoreItem xmlns:ds="http://schemas.openxmlformats.org/officeDocument/2006/customXml" ds:itemID="{2ACDC558-2B69-4A19-9187-0D4DAA61E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f7caea55-9281-421e-9612-41b6556c9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6F2E6-A0B1-4C55-9611-B497129B14E3}">
  <ds:schemaRefs>
    <ds:schemaRef ds:uri="Microsoft.SharePoint.Taxonomy.ContentTypeSync"/>
  </ds:schemaRefs>
</ds:datastoreItem>
</file>

<file path=customXml/itemProps3.xml><?xml version="1.0" encoding="utf-8"?>
<ds:datastoreItem xmlns:ds="http://schemas.openxmlformats.org/officeDocument/2006/customXml" ds:itemID="{B8830650-20B4-4BBC-8B49-2F18F1DE313D}">
  <ds:schemaRefs>
    <ds:schemaRef ds:uri="http://schemas.microsoft.com/sharepoint/v3/contenttype/forms"/>
  </ds:schemaRefs>
</ds:datastoreItem>
</file>

<file path=customXml/itemProps4.xml><?xml version="1.0" encoding="utf-8"?>
<ds:datastoreItem xmlns:ds="http://schemas.openxmlformats.org/officeDocument/2006/customXml" ds:itemID="{43EA69CE-31D8-418B-B2E9-908352639E1A}">
  <ds:schemaRefs>
    <ds:schemaRef ds:uri="http://schemas.microsoft.com/sharepoint/events"/>
  </ds:schemaRefs>
</ds:datastoreItem>
</file>

<file path=customXml/itemProps5.xml><?xml version="1.0" encoding="utf-8"?>
<ds:datastoreItem xmlns:ds="http://schemas.openxmlformats.org/officeDocument/2006/customXml" ds:itemID="{3BE5A564-0824-4DB0-A6D1-D6F3252DE94C}">
  <ds:schemaRefs/>
</ds:datastoreItem>
</file>

<file path=customXml/itemProps6.xml><?xml version="1.0" encoding="utf-8"?>
<ds:datastoreItem xmlns:ds="http://schemas.openxmlformats.org/officeDocument/2006/customXml" ds:itemID="{225C0360-A033-4B35-9015-A1D0F8E7EF96}">
  <ds:schemaRefs>
    <ds:schemaRef ds:uri="http://schemas.microsoft.com/office/2006/metadata/customXsn"/>
  </ds:schemaRefs>
</ds:datastoreItem>
</file>

<file path=customXml/itemProps7.xml><?xml version="1.0" encoding="utf-8"?>
<ds:datastoreItem xmlns:ds="http://schemas.openxmlformats.org/officeDocument/2006/customXml" ds:itemID="{63B2BB73-8766-4896-A24D-F42F667DD3E4}">
  <ds:schemaRefs>
    <ds:schemaRef ds:uri="http://schemas.microsoft.com/office/2006/metadata/properties"/>
    <ds:schemaRef ds:uri="http://schemas.microsoft.com/office/infopath/2007/PartnerControls"/>
    <ds:schemaRef ds:uri="f909def9-6662-4ec9-b2d2-41be86eee7c4"/>
    <ds:schemaRef ds:uri="749ab8b6-ff35-4a4f-9f18-9cef83ce6420"/>
    <ds:schemaRef ds:uri="f7caea55-9281-421e-9612-41b6556c9fe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3478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NRL</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Ihle</dc:creator>
  <cp:keywords/>
  <dc:description/>
  <cp:lastModifiedBy>Marianne Wætnes Røiseland</cp:lastModifiedBy>
  <cp:revision>5</cp:revision>
  <cp:lastPrinted>2020-12-09T16:40:00Z</cp:lastPrinted>
  <dcterms:created xsi:type="dcterms:W3CDTF">2021-04-21T06:56:00Z</dcterms:created>
  <dcterms:modified xsi:type="dcterms:W3CDTF">2021-04-21T07:51:00Z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0x01010024A2C8D6A070534B9CF4AD2589879B1E040100FF259DAE0E5E8245BCBA3433429C2AC7</vt:lpwstr>
  </property>
  <property fmtid="{D5CDD505-2E9C-101B-9397-08002B2CF9AE}" pid="4" name="TaxKeyword">
    <vt:lpwstr/>
  </property>
  <property fmtid="{D5CDD505-2E9C-101B-9397-08002B2CF9AE}" pid="5" name="NhoMmdCaseWorker">
    <vt:lpwstr/>
  </property>
  <property fmtid="{D5CDD505-2E9C-101B-9397-08002B2CF9AE}" pid="6" name="NHO_OrganisationUnit">
    <vt:lpwstr/>
  </property>
  <property fmtid="{D5CDD505-2E9C-101B-9397-08002B2CF9AE}" pid="7" name="_dlc_DocIdItemGuid">
    <vt:lpwstr>86ff4a61-e24d-4cea-96d9-7aeef0e3faca</vt:lpwstr>
  </property>
</Properties>
</file>